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1" w:rsidRPr="008963EE" w:rsidRDefault="00B1754F" w:rsidP="008963EE">
      <w:pPr>
        <w:spacing w:after="0" w:line="240" w:lineRule="auto"/>
        <w:rPr>
          <w:rFonts w:ascii="Times New Roman" w:hAnsi="Times New Roman" w:cs="Times New Roman"/>
        </w:rPr>
      </w:pPr>
      <w:r w:rsidRPr="008963EE">
        <w:rPr>
          <w:rFonts w:ascii="Times New Roman" w:hAnsi="Times New Roman" w:cs="Times New Roman"/>
        </w:rPr>
        <w:t xml:space="preserve">Załącznik nr 2 do SWZ – system </w:t>
      </w:r>
      <w:proofErr w:type="spellStart"/>
      <w:r w:rsidRPr="008963EE">
        <w:rPr>
          <w:rFonts w:ascii="Times New Roman" w:hAnsi="Times New Roman" w:cs="Times New Roman"/>
        </w:rPr>
        <w:t>neurominitoringo</w:t>
      </w:r>
      <w:proofErr w:type="spellEnd"/>
      <w:r w:rsidRPr="008963EE">
        <w:rPr>
          <w:rFonts w:ascii="Times New Roman" w:hAnsi="Times New Roman" w:cs="Times New Roman"/>
        </w:rPr>
        <w:t xml:space="preserve"> w chirurgii endokrynologicznej</w:t>
      </w:r>
      <w:r w:rsidR="0096583E">
        <w:rPr>
          <w:rFonts w:ascii="Times New Roman" w:hAnsi="Times New Roman" w:cs="Times New Roman"/>
        </w:rPr>
        <w:t xml:space="preserve"> – pakiet nr 1</w:t>
      </w:r>
    </w:p>
    <w:p w:rsidR="00B1754F" w:rsidRDefault="00B1754F" w:rsidP="008963EE">
      <w:pPr>
        <w:spacing w:after="0" w:line="240" w:lineRule="auto"/>
        <w:rPr>
          <w:rFonts w:ascii="Times New Roman" w:hAnsi="Times New Roman" w:cs="Times New Roman"/>
        </w:rPr>
      </w:pPr>
    </w:p>
    <w:p w:rsid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96583E" w:rsidRPr="0096583E" w:rsidRDefault="0096583E" w:rsidP="008963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Nazwa Wykonawcy</w:t>
      </w: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B1754F" w:rsidRDefault="00B1754F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Pr="008963E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71"/>
        <w:gridCol w:w="5955"/>
        <w:gridCol w:w="2762"/>
      </w:tblGrid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wymagania techniczne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produkt</w:t>
            </w: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  <w:lang w:eastAsia="pl-PL"/>
              </w:rPr>
            </w:pPr>
            <w:r w:rsidRPr="008963EE">
              <w:rPr>
                <w:rFonts w:ascii="Times New Roman" w:hAnsi="Times New Roman" w:cs="Times New Roman"/>
                <w:lang w:eastAsia="pl-PL"/>
              </w:rPr>
              <w:t xml:space="preserve">System do zastosowania w chirurgii ogólnej, onkologicznej, endokrynologicznej, ortopedycznej, laryngologicznej, chirurgii twarzowo-szczękowej, </w:t>
            </w:r>
            <w:proofErr w:type="spellStart"/>
            <w:r w:rsidRPr="008963EE">
              <w:rPr>
                <w:rFonts w:ascii="Times New Roman" w:hAnsi="Times New Roman" w:cs="Times New Roman"/>
                <w:lang w:eastAsia="pl-PL"/>
              </w:rPr>
              <w:t>kolorektalnej</w:t>
            </w:r>
            <w:proofErr w:type="spellEnd"/>
            <w:r w:rsidRPr="008963EE">
              <w:rPr>
                <w:rFonts w:ascii="Times New Roman" w:hAnsi="Times New Roman" w:cs="Times New Roman"/>
                <w:lang w:eastAsia="pl-PL"/>
              </w:rPr>
              <w:t>, naczyniowej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Ilość kanałów EMG do monitorowania nerwów w chirurgii endokrynologicznej min.4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Obrazowania potencjałów </w:t>
            </w:r>
            <w:proofErr w:type="spellStart"/>
            <w:r w:rsidRPr="008963EE">
              <w:rPr>
                <w:rFonts w:ascii="Times New Roman" w:hAnsi="Times New Roman" w:cs="Times New Roman"/>
              </w:rPr>
              <w:t>wolnobiegnących</w:t>
            </w:r>
            <w:proofErr w:type="spellEnd"/>
            <w:r w:rsidRPr="008963EE">
              <w:rPr>
                <w:rFonts w:ascii="Times New Roman" w:hAnsi="Times New Roman" w:cs="Times New Roman"/>
              </w:rPr>
              <w:t xml:space="preserve"> i wywołanych EMG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Zapisywanie potencjałów wywołanych EMG do raportu przyciskiem nożnym lub z poziomu przycisków na monitorze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Potencjały wywołane EMG zapisywane automatycznie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Możliwość dodatkowego oprogramowania umożliwiającego monitoring </w:t>
            </w:r>
            <w:proofErr w:type="spellStart"/>
            <w:r w:rsidRPr="008963EE">
              <w:rPr>
                <w:rFonts w:ascii="Times New Roman" w:hAnsi="Times New Roman" w:cs="Times New Roman"/>
              </w:rPr>
              <w:t>somatosensorycznych</w:t>
            </w:r>
            <w:proofErr w:type="spellEnd"/>
            <w:r w:rsidRPr="008963EE">
              <w:rPr>
                <w:rFonts w:ascii="Times New Roman" w:hAnsi="Times New Roman" w:cs="Times New Roman"/>
              </w:rPr>
              <w:t xml:space="preserve"> potencjałów wywołanych ( SEP) wykorzystywanych w chirurgii naczyniowej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96583E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  <w:lang w:eastAsia="pl-PL"/>
              </w:rPr>
              <w:t xml:space="preserve">Dwa zintegrowane stymulatory stałoprądowe (0,01 - 25 mA,1 – 30Hz,50 – 2000 </w:t>
            </w:r>
            <w:proofErr w:type="spellStart"/>
            <w:r w:rsidRPr="008963EE">
              <w:rPr>
                <w:rFonts w:ascii="Times New Roman" w:hAnsi="Times New Roman" w:cs="Times New Roman"/>
                <w:lang w:eastAsia="pl-PL"/>
              </w:rPr>
              <w:t>us</w:t>
            </w:r>
            <w:proofErr w:type="spellEnd"/>
            <w:r w:rsidRPr="008963EE">
              <w:rPr>
                <w:rFonts w:ascii="Times New Roman" w:hAnsi="Times New Roman" w:cs="Times New Roman"/>
                <w:lang w:eastAsia="pl-PL"/>
              </w:rPr>
              <w:t>, napięcie maksymalne 100V) do bezpośredniej oraz ciągłej stymulacji nerwów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96583E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Aparat wyposażony w kolorowy ekran LCD min.8’’ i dźwiękowy sygnał odpowiedzi EMG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Wybór sygnału dźwiękowej odpowiedzi wywołanej EMG: analogowy proporcjonalny do amplitudy odpowiedzi oraz syntetyczny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96583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</w:rPr>
            </w:pPr>
            <w:r w:rsidRPr="00965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  <w:bCs/>
              </w:rPr>
            </w:pPr>
            <w:r w:rsidRPr="0096583E">
              <w:rPr>
                <w:rFonts w:ascii="Times New Roman" w:hAnsi="Times New Roman" w:cs="Times New Roman"/>
                <w:bCs/>
              </w:rPr>
              <w:t>Menu obsługi w języku polskim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Eksport całej bazy danych do komputera, analiza graficzna w dedykowanym programie producenta aparatu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  <w:lang w:eastAsia="pl-PL"/>
              </w:rPr>
              <w:t>Dostęp do kompletnej bazy danych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Elektrody odbiorcze i sondy </w:t>
            </w:r>
            <w:proofErr w:type="spellStart"/>
            <w:r w:rsidRPr="008963EE">
              <w:rPr>
                <w:rFonts w:ascii="Times New Roman" w:hAnsi="Times New Roman" w:cs="Times New Roman"/>
              </w:rPr>
              <w:t>sytmulacyjne</w:t>
            </w:r>
            <w:proofErr w:type="spellEnd"/>
            <w:r w:rsidRPr="008963EE">
              <w:rPr>
                <w:rFonts w:ascii="Times New Roman" w:hAnsi="Times New Roman" w:cs="Times New Roman"/>
              </w:rPr>
              <w:t xml:space="preserve"> podłączone w przednim panelu urządzenia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Intuicyjna obsługa aparatu poprzez przyciski i pokrętła funkcyjne lub dołączoną klawiaturę alfanumeryczną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Aparat wyposażony w pamięć wewnętrzną min. 1000 rekordów danych pacjenta z zapisanymi krzywymi EMG z możliwością odczytu zapisanego rekordu w dowolnym czasie po zabiegu lub zapisem w pamięci USB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Drukowanie raportu z zabiegu do pliku PDF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96583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</w:rPr>
            </w:pPr>
            <w:r w:rsidRPr="009658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  <w:bCs/>
              </w:rPr>
            </w:pPr>
            <w:r w:rsidRPr="0096583E">
              <w:rPr>
                <w:rFonts w:ascii="Times New Roman" w:hAnsi="Times New Roman" w:cs="Times New Roman"/>
                <w:bCs/>
              </w:rPr>
              <w:t>Metoda nieinwazyjna w chirurgii tarczycy – podłączenie do pacjenta bez użycia igieł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96583E" w:rsidRDefault="0096583E" w:rsidP="008E663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Automatyczne dodanie danych pacjenta przy pomocy kodu kreskowego z historii choroby –  skaner wbudowany lub dołączony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63EE">
              <w:rPr>
                <w:rFonts w:ascii="Times New Roman" w:hAnsi="Times New Roman" w:cs="Times New Roman"/>
                <w:lang w:val="en-US" w:eastAsia="pl-PL"/>
              </w:rPr>
              <w:t>Porty</w:t>
            </w:r>
            <w:proofErr w:type="spellEnd"/>
            <w:r w:rsidRPr="008963EE">
              <w:rPr>
                <w:rFonts w:ascii="Times New Roman" w:hAnsi="Times New Roman" w:cs="Times New Roman"/>
                <w:lang w:val="en-US" w:eastAsia="pl-PL"/>
              </w:rPr>
              <w:t xml:space="preserve"> USB – 3 </w:t>
            </w:r>
            <w:proofErr w:type="spellStart"/>
            <w:r w:rsidRPr="008963EE">
              <w:rPr>
                <w:rFonts w:ascii="Times New Roman" w:hAnsi="Times New Roman" w:cs="Times New Roman"/>
                <w:lang w:val="en-US" w:eastAsia="pl-PL"/>
              </w:rPr>
              <w:t>szt</w:t>
            </w:r>
            <w:proofErr w:type="spellEnd"/>
            <w:r w:rsidRPr="008963EE">
              <w:rPr>
                <w:rFonts w:ascii="Times New Roman" w:hAnsi="Times New Roman" w:cs="Times New Roman"/>
                <w:lang w:val="en-US" w:eastAsia="pl-PL"/>
              </w:rPr>
              <w:t>., port LAN/Ethernet - 1szt., VGA - 1szt.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  <w:lang w:val="en-US" w:eastAsia="pl-PL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Praca w sieci szpitalnej poprzez port Ethernet (możliwość drukowania raportu na drukarce sieciowej)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Przewód przyłączeniowy do elektrody naklejanej na rurkę </w:t>
            </w:r>
            <w:r w:rsidRPr="008963EE">
              <w:rPr>
                <w:rFonts w:ascii="Times New Roman" w:hAnsi="Times New Roman" w:cs="Times New Roman"/>
              </w:rPr>
              <w:lastRenderedPageBreak/>
              <w:t>intubacyjną, 1 szt.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 xml:space="preserve">Sonda bipolarna prosta typ widelec (dł. robocza min.4cm, dł. całkowita min. 15cm) do bezpośredniej stymulacji nerwów </w:t>
            </w:r>
            <w:proofErr w:type="spellStart"/>
            <w:r w:rsidRPr="008963EE">
              <w:rPr>
                <w:rFonts w:ascii="Times New Roman" w:hAnsi="Times New Roman" w:cs="Times New Roman"/>
              </w:rPr>
              <w:t>autoklawowalna</w:t>
            </w:r>
            <w:proofErr w:type="spellEnd"/>
            <w:r w:rsidRPr="008963EE">
              <w:rPr>
                <w:rFonts w:ascii="Times New Roman" w:hAnsi="Times New Roman" w:cs="Times New Roman"/>
              </w:rPr>
              <w:t xml:space="preserve"> wraz z przewodem podłączeniowym o dł. min. 3m i kasetą sterylizacyjną –  1 komplet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Zestaw powiększający do wizualizacji struktur nerwowych o powiększeniu x 2,5, ogniskowa 450 mm, rozstaw źrenic M – 1 sztuka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pStyle w:val="Default"/>
              <w:rPr>
                <w:sz w:val="22"/>
                <w:szCs w:val="22"/>
              </w:rPr>
            </w:pPr>
            <w:r w:rsidRPr="008963EE">
              <w:rPr>
                <w:sz w:val="22"/>
                <w:szCs w:val="22"/>
              </w:rPr>
              <w:t xml:space="preserve">Elektroda 4-kanałowa naklejana na rurki intubacyjne </w:t>
            </w:r>
            <w:proofErr w:type="spellStart"/>
            <w:r w:rsidRPr="008963EE">
              <w:rPr>
                <w:sz w:val="22"/>
                <w:szCs w:val="22"/>
              </w:rPr>
              <w:t>rozm</w:t>
            </w:r>
            <w:proofErr w:type="spellEnd"/>
            <w:r w:rsidRPr="008963EE">
              <w:rPr>
                <w:sz w:val="22"/>
                <w:szCs w:val="22"/>
              </w:rPr>
              <w:t xml:space="preserve">. min.7-9, powierzchnia elektrody min.37x37 w komplecie elektroda neutralna- </w:t>
            </w:r>
            <w:r>
              <w:rPr>
                <w:sz w:val="22"/>
                <w:szCs w:val="22"/>
              </w:rPr>
              <w:t>20</w:t>
            </w:r>
            <w:r w:rsidRPr="008963EE">
              <w:rPr>
                <w:sz w:val="22"/>
                <w:szCs w:val="22"/>
              </w:rPr>
              <w:t xml:space="preserve"> sztuk</w:t>
            </w:r>
          </w:p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pStyle w:val="Default"/>
              <w:rPr>
                <w:sz w:val="22"/>
                <w:szCs w:val="22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pStyle w:val="Default"/>
              <w:rPr>
                <w:sz w:val="22"/>
                <w:szCs w:val="22"/>
              </w:rPr>
            </w:pPr>
            <w:r w:rsidRPr="008963EE">
              <w:rPr>
                <w:sz w:val="22"/>
                <w:szCs w:val="22"/>
              </w:rPr>
              <w:t>Sonda bipolarna widelec prosta (</w:t>
            </w:r>
            <w:proofErr w:type="spellStart"/>
            <w:r w:rsidRPr="008963EE">
              <w:rPr>
                <w:sz w:val="22"/>
                <w:szCs w:val="22"/>
              </w:rPr>
              <w:t>dł.robocza</w:t>
            </w:r>
            <w:proofErr w:type="spellEnd"/>
            <w:r w:rsidRPr="008963EE">
              <w:rPr>
                <w:sz w:val="22"/>
                <w:szCs w:val="22"/>
              </w:rPr>
              <w:t xml:space="preserve"> min. 4.5cm, </w:t>
            </w:r>
            <w:proofErr w:type="spellStart"/>
            <w:r w:rsidRPr="008963EE">
              <w:rPr>
                <w:sz w:val="22"/>
                <w:szCs w:val="22"/>
              </w:rPr>
              <w:t>dł.całkowita</w:t>
            </w:r>
            <w:proofErr w:type="spellEnd"/>
            <w:r w:rsidRPr="008963EE">
              <w:rPr>
                <w:sz w:val="22"/>
                <w:szCs w:val="22"/>
              </w:rPr>
              <w:t xml:space="preserve"> min.15,5cm) do bezpośredniej stymulacji nerwów, produkt jednorazowego użytku – 2</w:t>
            </w:r>
            <w:r>
              <w:rPr>
                <w:sz w:val="22"/>
                <w:szCs w:val="22"/>
              </w:rPr>
              <w:t>0</w:t>
            </w:r>
            <w:r w:rsidRPr="008963EE">
              <w:rPr>
                <w:sz w:val="22"/>
                <w:szCs w:val="22"/>
              </w:rPr>
              <w:t xml:space="preserve"> sztuki</w:t>
            </w:r>
          </w:p>
          <w:p w:rsidR="0096583E" w:rsidRPr="008963EE" w:rsidRDefault="0096583E" w:rsidP="008E66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pStyle w:val="Default"/>
              <w:rPr>
                <w:sz w:val="22"/>
                <w:szCs w:val="22"/>
              </w:rPr>
            </w:pPr>
          </w:p>
        </w:tc>
      </w:tr>
      <w:tr w:rsidR="0096583E" w:rsidRPr="008963EE" w:rsidTr="00965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 w:rsidRPr="008963EE">
              <w:rPr>
                <w:rFonts w:ascii="Times New Roman" w:hAnsi="Times New Roman" w:cs="Times New Roman"/>
              </w:rPr>
              <w:t>Możliwość zamocowania oświetlenia LED na klips magnetyczny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</w:p>
        </w:tc>
      </w:tr>
    </w:tbl>
    <w:p w:rsid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96583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6583E" w:rsidRPr="0096583E" w:rsidRDefault="0096583E" w:rsidP="0096583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Podpis Wykonawcy</w:t>
      </w:r>
    </w:p>
    <w:p w:rsidR="008963EE" w:rsidRP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</w:p>
    <w:sectPr w:rsidR="008963EE" w:rsidRPr="008963EE" w:rsidSect="00C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754F"/>
    <w:rsid w:val="00155744"/>
    <w:rsid w:val="00183AD2"/>
    <w:rsid w:val="001F30E8"/>
    <w:rsid w:val="002F0621"/>
    <w:rsid w:val="003540AC"/>
    <w:rsid w:val="004504BC"/>
    <w:rsid w:val="00674F11"/>
    <w:rsid w:val="006B7F4B"/>
    <w:rsid w:val="00721E43"/>
    <w:rsid w:val="008963EE"/>
    <w:rsid w:val="0096583E"/>
    <w:rsid w:val="0099792F"/>
    <w:rsid w:val="00AB79CC"/>
    <w:rsid w:val="00B1754F"/>
    <w:rsid w:val="00B2450D"/>
    <w:rsid w:val="00BA73F0"/>
    <w:rsid w:val="00C5349B"/>
    <w:rsid w:val="00C908C1"/>
    <w:rsid w:val="00CB229F"/>
    <w:rsid w:val="00D7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2021-10-19T06:41:00Z</dcterms:created>
  <dcterms:modified xsi:type="dcterms:W3CDTF">2021-10-19T06:57:00Z</dcterms:modified>
</cp:coreProperties>
</file>